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3F" w:rsidRDefault="00BC3EDD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Lucida Handwriting" w:hAnsi="Lucida Handwriting"/>
          <w:sz w:val="28"/>
          <w:szCs w:val="28"/>
        </w:rPr>
        <w:t xml:space="preserve">Projet d’écriture autour de l’album </w:t>
      </w:r>
      <w:r>
        <w:rPr>
          <w:rFonts w:ascii="Lucida Handwriting" w:hAnsi="Lucida Handwriting"/>
          <w:sz w:val="28"/>
          <w:szCs w:val="28"/>
          <w:u w:val="single"/>
        </w:rPr>
        <w:t>Une histoire sombre, très sombre</w:t>
      </w:r>
      <w:r>
        <w:rPr>
          <w:rFonts w:ascii="Lucida Handwriting" w:hAnsi="Lucida Handwriting"/>
          <w:sz w:val="28"/>
          <w:szCs w:val="28"/>
        </w:rPr>
        <w:t xml:space="preserve"> de Ruth Brown</w:t>
      </w:r>
    </w:p>
    <w:p w:rsidR="001D0F3F" w:rsidRDefault="001D0F3F">
      <w:pPr>
        <w:pStyle w:val="Standard"/>
        <w:jc w:val="center"/>
        <w:rPr>
          <w:rFonts w:ascii="Century Gothic" w:hAnsi="Century Gothic"/>
          <w:sz w:val="28"/>
          <w:szCs w:val="28"/>
        </w:rPr>
      </w:pPr>
    </w:p>
    <w:p w:rsidR="001D0F3F" w:rsidRDefault="00BC3EDD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L'album « une histoire sombre, très sombre » est d'abord lu en classe en lecture offerte.</w:t>
      </w:r>
    </w:p>
    <w:p w:rsidR="005C3E70" w:rsidRPr="008A1163" w:rsidRDefault="005C3E70" w:rsidP="008A1163">
      <w:pPr>
        <w:rPr>
          <w:rFonts w:ascii="Century Gothic" w:hAnsi="Century Gothic"/>
        </w:rPr>
      </w:pPr>
      <w:r w:rsidRPr="008A1163">
        <w:rPr>
          <w:rFonts w:ascii="Century Gothic" w:hAnsi="Century Gothic"/>
        </w:rPr>
        <w:t>L’album peut être rapproché de la poésie « Dans Paris » de Paul Eluard qui peut être une aide supplémentaire pour l’écriture. En effet ce texte reprend la même structure que l’album.</w:t>
      </w:r>
    </w:p>
    <w:p w:rsidR="001D0F3F" w:rsidRDefault="001D0F3F">
      <w:pPr>
        <w:pStyle w:val="Standard"/>
        <w:rPr>
          <w:rFonts w:ascii="Century Gothic" w:hAnsi="Century Gothic"/>
        </w:rPr>
      </w:pPr>
    </w:p>
    <w:tbl>
      <w:tblPr>
        <w:tblW w:w="151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7"/>
        <w:gridCol w:w="11393"/>
        <w:gridCol w:w="1248"/>
      </w:tblGrid>
      <w:tr w:rsidR="001D0F3F"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color w:val="000000"/>
                <w:sz w:val="28"/>
                <w:szCs w:val="28"/>
              </w:rPr>
              <w:t>Séance</w:t>
            </w:r>
          </w:p>
        </w:tc>
        <w:tc>
          <w:tcPr>
            <w:tcW w:w="126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F3F" w:rsidRDefault="001D0F3F">
            <w:pPr>
              <w:pStyle w:val="TableContents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D0F3F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  <w:sz w:val="52"/>
                <w:szCs w:val="52"/>
              </w:rPr>
            </w:pPr>
            <w:r>
              <w:rPr>
                <w:rFonts w:ascii="Lucida Handwriting" w:hAnsi="Lucida Handwriting"/>
                <w:sz w:val="52"/>
                <w:szCs w:val="52"/>
              </w:rPr>
              <w:t>1</w:t>
            </w:r>
          </w:p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présentation du projet</w:t>
            </w:r>
          </w:p>
        </w:tc>
        <w:tc>
          <w:tcPr>
            <w:tcW w:w="126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F3F" w:rsidRDefault="00BC3EDD">
            <w:pPr>
              <w:pStyle w:val="TableContents"/>
              <w:rPr>
                <w:rFonts w:hint="eastAsia"/>
              </w:rPr>
            </w:pPr>
            <w:r>
              <w:rPr>
                <w:rFonts w:ascii="Century Gothic" w:hAnsi="Century Gothic"/>
                <w:b/>
                <w:bCs/>
              </w:rPr>
              <w:t>Objectif principal :</w:t>
            </w:r>
            <w:r>
              <w:rPr>
                <w:rFonts w:ascii="Century Gothic" w:hAnsi="Century Gothic"/>
              </w:rPr>
              <w:t xml:space="preserve"> Définir le projet</w:t>
            </w:r>
          </w:p>
          <w:p w:rsidR="001D0F3F" w:rsidRDefault="001D0F3F">
            <w:pPr>
              <w:pStyle w:val="TableContents"/>
              <w:rPr>
                <w:rFonts w:ascii="Century Gothic" w:hAnsi="Century Gothic"/>
              </w:rPr>
            </w:pPr>
          </w:p>
          <w:p w:rsidR="001D0F3F" w:rsidRDefault="00BC3EDD">
            <w:pPr>
              <w:pStyle w:val="TableContents"/>
              <w:rPr>
                <w:rFonts w:hint="eastAsia"/>
              </w:rPr>
            </w:pPr>
            <w:r>
              <w:rPr>
                <w:rFonts w:ascii="Century Gothic" w:hAnsi="Century Gothic"/>
                <w:i/>
                <w:iCs/>
                <w:color w:val="C5000B"/>
                <w:u w:val="single"/>
              </w:rPr>
              <w:t>Objectifs spécifiques :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 présenter aux élèves le projet,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 mobiliser un lexique spécifique : les endroits de l’école par exemple, les mots qui vont être utilisés pour expliquer la position (derrière, dans, sous, sur, au fond, …)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 réactiver la compréhension de l'histoire collectivement,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 élaborer un nouvel épisode en s'appuyant sur une structure récurrente.</w:t>
            </w:r>
          </w:p>
          <w:p w:rsidR="001D0F3F" w:rsidRDefault="001D0F3F">
            <w:pPr>
              <w:pStyle w:val="TableContents"/>
              <w:rPr>
                <w:rFonts w:ascii="Century Gothic" w:hAnsi="Century Gothic"/>
                <w:i/>
                <w:iCs/>
              </w:rPr>
            </w:pPr>
          </w:p>
        </w:tc>
      </w:tr>
      <w:tr w:rsidR="001D0F3F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  <w:sz w:val="52"/>
                <w:szCs w:val="52"/>
              </w:rPr>
            </w:pPr>
            <w:r>
              <w:rPr>
                <w:rFonts w:ascii="Lucida Handwriting" w:hAnsi="Lucida Handwriting"/>
                <w:sz w:val="52"/>
                <w:szCs w:val="52"/>
              </w:rPr>
              <w:t>2</w:t>
            </w:r>
          </w:p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constitution d'une banque de mots et planification collective du nouvel épisode</w:t>
            </w:r>
          </w:p>
        </w:tc>
        <w:tc>
          <w:tcPr>
            <w:tcW w:w="11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F3F" w:rsidRDefault="00BC3EDD">
            <w:pPr>
              <w:pStyle w:val="TableContents"/>
              <w:rPr>
                <w:rFonts w:hint="eastAsia"/>
              </w:rPr>
            </w:pPr>
            <w:r>
              <w:rPr>
                <w:rFonts w:ascii="Century Gothic" w:hAnsi="Century Gothic"/>
                <w:b/>
                <w:bCs/>
              </w:rPr>
              <w:t>Objectif principal </w:t>
            </w:r>
            <w:r>
              <w:rPr>
                <w:rFonts w:ascii="Century Gothic" w:hAnsi="Century Gothic"/>
              </w:rPr>
              <w:t>: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encoder des mots nouveaux en s'appuyant sur les correspondances grapho-phonétiques,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utiliser une banque de mots en situation de rédaction.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Trouver tous les lieux qui vont nous permettre d’écrire l’histoire.</w:t>
            </w:r>
          </w:p>
          <w:p w:rsidR="001D0F3F" w:rsidRDefault="001D0F3F">
            <w:pPr>
              <w:pStyle w:val="TableContents"/>
              <w:rPr>
                <w:rFonts w:ascii="Century Gothic" w:hAnsi="Century Gothic"/>
              </w:rPr>
            </w:pP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  <w:color w:val="C5000B"/>
                <w:u w:val="single"/>
              </w:rPr>
            </w:pPr>
            <w:r>
              <w:rPr>
                <w:rFonts w:ascii="Century Gothic" w:hAnsi="Century Gothic"/>
                <w:i/>
                <w:iCs/>
                <w:color w:val="C5000B"/>
                <w:u w:val="single"/>
              </w:rPr>
              <w:t>Objectifs spécifiques :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 mobiliser un lexique spécifique : les différents lieux de l’école, de la classe (la cour de récréation, le préau, les toilettes, le couloir, les escaliers, la bibliothèque, la classe, la table, le cartable, la trousse, …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 opérer des choix pour écrire un nouvel épisode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 s'appuyer sur un référentiel collectif</w:t>
            </w:r>
          </w:p>
          <w:p w:rsidR="001D0F3F" w:rsidRDefault="001D0F3F">
            <w:pPr>
              <w:pStyle w:val="TableContents"/>
              <w:rPr>
                <w:rFonts w:ascii="Century Gothic" w:hAnsi="Century Gothic"/>
                <w:i/>
                <w:iCs/>
              </w:rPr>
            </w:pPr>
          </w:p>
          <w:p w:rsidR="001D0F3F" w:rsidRDefault="00BC3EDD">
            <w:pPr>
              <w:pStyle w:val="TableContents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Les élèves établissent une liste d’endroits allant du plus grand (l’école) au plus petit (une trousse par exemple).</w:t>
            </w:r>
          </w:p>
          <w:p w:rsidR="001D0F3F" w:rsidRDefault="00BC3EDD">
            <w:pPr>
              <w:pStyle w:val="TableContents"/>
              <w:rPr>
                <w:rFonts w:hint="eastAsia"/>
              </w:rPr>
            </w:pPr>
            <w:r>
              <w:rPr>
                <w:rFonts w:ascii="Century Gothic" w:hAnsi="Century Gothic"/>
                <w:iCs/>
              </w:rPr>
              <w:t>Chaque groupe ne retient qu’un seul endroit. Les endroits retenus feront partis de l’histoire.</w:t>
            </w:r>
          </w:p>
        </w:tc>
        <w:tc>
          <w:tcPr>
            <w:tcW w:w="12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1D0F3F" w:rsidRDefault="00BC3EDD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Un paragraphe par séance</w:t>
            </w:r>
          </w:p>
        </w:tc>
      </w:tr>
      <w:tr w:rsidR="001D0F3F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  <w:sz w:val="52"/>
                <w:szCs w:val="52"/>
              </w:rPr>
            </w:pPr>
            <w:r>
              <w:rPr>
                <w:rFonts w:ascii="Lucida Handwriting" w:hAnsi="Lucida Handwriting"/>
                <w:sz w:val="52"/>
                <w:szCs w:val="52"/>
              </w:rPr>
              <w:lastRenderedPageBreak/>
              <w:t>3</w:t>
            </w:r>
          </w:p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même finalité</w:t>
            </w:r>
          </w:p>
        </w:tc>
        <w:tc>
          <w:tcPr>
            <w:tcW w:w="11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0F3F" w:rsidRDefault="00BC3EDD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Mêmes objectifs  que la séance précédente</w:t>
            </w:r>
          </w:p>
        </w:tc>
        <w:tc>
          <w:tcPr>
            <w:tcW w:w="12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1D0F3F" w:rsidRDefault="001D0F3F">
            <w:pPr>
              <w:rPr>
                <w:rFonts w:hint="eastAsia"/>
              </w:rPr>
            </w:pPr>
          </w:p>
        </w:tc>
      </w:tr>
      <w:tr w:rsidR="001D0F3F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  <w:sz w:val="52"/>
                <w:szCs w:val="52"/>
              </w:rPr>
            </w:pPr>
            <w:r>
              <w:rPr>
                <w:rFonts w:ascii="Lucida Handwriting" w:hAnsi="Lucida Handwriting"/>
                <w:sz w:val="52"/>
                <w:szCs w:val="52"/>
              </w:rPr>
              <w:t>4</w:t>
            </w:r>
          </w:p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écriture d'un nouvel épisode</w:t>
            </w:r>
          </w:p>
        </w:tc>
        <w:tc>
          <w:tcPr>
            <w:tcW w:w="126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F3F" w:rsidRDefault="00BC3EDD">
            <w:pPr>
              <w:pStyle w:val="TableContents"/>
              <w:rPr>
                <w:rFonts w:hint="eastAsia"/>
              </w:rPr>
            </w:pPr>
            <w:r>
              <w:rPr>
                <w:rFonts w:ascii="Century Gothic" w:hAnsi="Century Gothic"/>
                <w:b/>
                <w:bCs/>
              </w:rPr>
              <w:t>Objectif principal :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produire individuellement (et/ou collectivement) un nouveau paragraphe à partir d'une structure récurrente.</w:t>
            </w:r>
          </w:p>
          <w:p w:rsidR="001D0F3F" w:rsidRDefault="001D0F3F">
            <w:pPr>
              <w:pStyle w:val="TableContents"/>
              <w:rPr>
                <w:rFonts w:ascii="Century Gothic" w:hAnsi="Century Gothic"/>
              </w:rPr>
            </w:pP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  <w:color w:val="C5000B"/>
                <w:u w:val="single"/>
              </w:rPr>
            </w:pPr>
            <w:r>
              <w:rPr>
                <w:rFonts w:ascii="Century Gothic" w:hAnsi="Century Gothic"/>
                <w:i/>
                <w:iCs/>
                <w:color w:val="C5000B"/>
                <w:u w:val="single"/>
              </w:rPr>
              <w:t>Objectifs spécifiques :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 produire un paragraphe en s'appuyant sur un référentiel (lexique), sur la structure mise à jour dans l'album.</w:t>
            </w:r>
          </w:p>
          <w:p w:rsidR="001D0F3F" w:rsidRDefault="001D0F3F">
            <w:pPr>
              <w:pStyle w:val="TableContents"/>
              <w:rPr>
                <w:rFonts w:ascii="Century Gothic" w:hAnsi="Century Gothic"/>
                <w:i/>
                <w:iCs/>
              </w:rPr>
            </w:pPr>
          </w:p>
          <w:p w:rsidR="001D0F3F" w:rsidRDefault="00BC3EDD">
            <w:pPr>
              <w:pStyle w:val="TableContents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Chaque groupe/élève doit formuler un paragraphe avec le lieu choisi : Dans cette grande école, il y a une grande porte.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Le groupe/ l’élève suivant formulera un paragraphe en commençant par « Derrière cette porte, il y a….</w:t>
            </w:r>
          </w:p>
        </w:tc>
      </w:tr>
      <w:tr w:rsidR="001D0F3F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  <w:sz w:val="52"/>
                <w:szCs w:val="52"/>
              </w:rPr>
            </w:pPr>
            <w:r>
              <w:rPr>
                <w:rFonts w:ascii="Lucida Handwriting" w:hAnsi="Lucida Handwriting"/>
                <w:sz w:val="52"/>
                <w:szCs w:val="52"/>
              </w:rPr>
              <w:t>5 /6</w:t>
            </w:r>
          </w:p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réécriture individuelle/ collective</w:t>
            </w:r>
          </w:p>
        </w:tc>
        <w:tc>
          <w:tcPr>
            <w:tcW w:w="126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F3F" w:rsidRDefault="00BC3EDD">
            <w:pPr>
              <w:pStyle w:val="TableContents"/>
              <w:rPr>
                <w:rFonts w:hint="eastAsia"/>
              </w:rPr>
            </w:pPr>
            <w:r>
              <w:rPr>
                <w:rFonts w:ascii="Century Gothic" w:hAnsi="Century Gothic"/>
                <w:b/>
                <w:bCs/>
              </w:rPr>
              <w:t>Objectif principal :</w:t>
            </w:r>
            <w:r>
              <w:rPr>
                <w:rFonts w:ascii="Century Gothic" w:hAnsi="Century Gothic"/>
              </w:rPr>
              <w:t xml:space="preserve"> s'appuyer sur la cohérence syntaxique et sémantique du texte pour reprendre sa « production »</w:t>
            </w:r>
          </w:p>
          <w:p w:rsidR="001D0F3F" w:rsidRDefault="001D0F3F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</w:p>
          <w:p w:rsidR="001D0F3F" w:rsidRDefault="00BC3EDD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à faire simultanément (sur plusieurs groupes en différenciation)</w:t>
            </w:r>
          </w:p>
          <w:p w:rsidR="001D0F3F" w:rsidRDefault="00BC3EDD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ou successivement sur deux séances</w:t>
            </w:r>
          </w:p>
          <w:p w:rsidR="001D0F3F" w:rsidRDefault="00BC3EDD">
            <w:pPr>
              <w:pStyle w:val="TableContents"/>
              <w:rPr>
                <w:rFonts w:hint="eastAsia"/>
              </w:rPr>
            </w:pPr>
            <w:r>
              <w:rPr>
                <w:rFonts w:ascii="Century Gothic" w:hAnsi="Century Gothic"/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2147404</wp:posOffset>
                      </wp:positionH>
                      <wp:positionV relativeFrom="paragraph">
                        <wp:posOffset>43918</wp:posOffset>
                      </wp:positionV>
                      <wp:extent cx="1028700" cy="447672"/>
                      <wp:effectExtent l="38100" t="38100" r="19050" b="47628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4476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1643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97DB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1" o:spid="_x0000_s1026" type="#_x0000_t32" style="position:absolute;margin-left:169.1pt;margin-top:3.45pt;width:81pt;height:35.2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" strokecolor="#3465a4" strokeweight="1.99008mm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5224323</wp:posOffset>
                      </wp:positionH>
                      <wp:positionV relativeFrom="paragraph">
                        <wp:posOffset>24844</wp:posOffset>
                      </wp:positionV>
                      <wp:extent cx="990597" cy="504182"/>
                      <wp:effectExtent l="19050" t="38100" r="38103" b="48268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597" cy="504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1643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63CEFA" id="Connecteur droit 2" o:spid="_x0000_s1026" type="#_x0000_t32" style="position:absolute;margin-left:411.35pt;margin-top:1.95pt;width:78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" strokecolor="#3465a4" strokeweight="1.99008mm">
                      <v:stroke joinstyle="miter"/>
                    </v:shape>
                  </w:pict>
                </mc:Fallback>
              </mc:AlternateContent>
            </w:r>
          </w:p>
          <w:p w:rsidR="001D0F3F" w:rsidRDefault="001D0F3F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</w:p>
          <w:p w:rsidR="001D0F3F" w:rsidRDefault="001D0F3F">
            <w:pPr>
              <w:pStyle w:val="TableContents"/>
              <w:rPr>
                <w:rFonts w:ascii="Century Gothic" w:hAnsi="Century Gothic"/>
                <w:b/>
                <w:bCs/>
              </w:rPr>
            </w:pPr>
          </w:p>
          <w:p w:rsidR="001D0F3F" w:rsidRDefault="00BC3EDD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réécriture individuelle                            et/ou                                 réécriture collective</w:t>
            </w:r>
          </w:p>
          <w:p w:rsidR="001D0F3F" w:rsidRDefault="001D0F3F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  <w:color w:val="C5000B"/>
                <w:u w:val="single"/>
              </w:rPr>
            </w:pPr>
            <w:r>
              <w:rPr>
                <w:rFonts w:ascii="Century Gothic" w:hAnsi="Century Gothic"/>
                <w:i/>
                <w:iCs/>
                <w:color w:val="C5000B"/>
                <w:u w:val="single"/>
              </w:rPr>
              <w:t>Objectifs spécifiques :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 communiquer sa production à ses pairs,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 écouter ses camarades,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-prendre en compte ce qui vient d'être dit pour s'inscrire dans une discussion collective...</w:t>
            </w:r>
          </w:p>
          <w:p w:rsidR="001D0F3F" w:rsidRDefault="001D0F3F">
            <w:pPr>
              <w:pStyle w:val="TableContents"/>
              <w:rPr>
                <w:rFonts w:ascii="Century Gothic" w:hAnsi="Century Gothic"/>
              </w:rPr>
            </w:pPr>
          </w:p>
        </w:tc>
      </w:tr>
      <w:tr w:rsidR="001D0F3F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  <w:sz w:val="52"/>
                <w:szCs w:val="52"/>
              </w:rPr>
            </w:pPr>
            <w:r>
              <w:rPr>
                <w:rFonts w:ascii="Lucida Handwriting" w:hAnsi="Lucida Handwriting"/>
                <w:sz w:val="52"/>
                <w:szCs w:val="52"/>
              </w:rPr>
              <w:t>7</w:t>
            </w:r>
          </w:p>
          <w:p w:rsidR="001D0F3F" w:rsidRDefault="00BC3EDD">
            <w:pPr>
              <w:pStyle w:val="TableContents"/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Finalisation</w:t>
            </w:r>
          </w:p>
        </w:tc>
        <w:tc>
          <w:tcPr>
            <w:tcW w:w="126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F3F" w:rsidRDefault="00BC3EDD">
            <w:pPr>
              <w:pStyle w:val="TableContents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Objectif principal : finaliser un projet, le mener à son terme.</w:t>
            </w:r>
          </w:p>
          <w:p w:rsidR="001D0F3F" w:rsidRDefault="001D0F3F">
            <w:pPr>
              <w:pStyle w:val="TableContents"/>
              <w:rPr>
                <w:rFonts w:ascii="Century Gothic" w:hAnsi="Century Gothic"/>
                <w:b/>
                <w:bCs/>
              </w:rPr>
            </w:pP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Objectifs spécifiques :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 réaliser des illustrations destinées à une édition,</w:t>
            </w:r>
          </w:p>
          <w:p w:rsidR="001D0F3F" w:rsidRDefault="00BC3EDD">
            <w:pPr>
              <w:pStyle w:val="TableContents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- opérer des choix pour l'édition,...</w:t>
            </w:r>
          </w:p>
        </w:tc>
      </w:tr>
    </w:tbl>
    <w:p w:rsidR="001D0F3F" w:rsidRDefault="001D0F3F">
      <w:pPr>
        <w:pStyle w:val="Standard"/>
        <w:rPr>
          <w:rFonts w:ascii="Century Gothic" w:hAnsi="Century Gothic"/>
          <w:sz w:val="28"/>
          <w:szCs w:val="28"/>
        </w:rPr>
      </w:pPr>
    </w:p>
    <w:sectPr w:rsidR="001D0F3F">
      <w:pgSz w:w="16838" w:h="11906" w:orient="landscape"/>
      <w:pgMar w:top="737" w:right="850" w:bottom="73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95" w:rsidRDefault="00795E95">
      <w:pPr>
        <w:rPr>
          <w:rFonts w:hint="eastAsia"/>
        </w:rPr>
      </w:pPr>
      <w:r>
        <w:separator/>
      </w:r>
    </w:p>
  </w:endnote>
  <w:endnote w:type="continuationSeparator" w:id="0">
    <w:p w:rsidR="00795E95" w:rsidRDefault="00795E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5010000000000000000"/>
    <w:charset w:val="02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95" w:rsidRDefault="00795E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5E95" w:rsidRDefault="00795E9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3F"/>
    <w:rsid w:val="001D0F3F"/>
    <w:rsid w:val="002E2001"/>
    <w:rsid w:val="00584AA4"/>
    <w:rsid w:val="005C3E70"/>
    <w:rsid w:val="006B494D"/>
    <w:rsid w:val="00795E95"/>
    <w:rsid w:val="008A1163"/>
    <w:rsid w:val="00B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D1569-C1F3-4277-AAB7-A6E77564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Miss Soph</cp:lastModifiedBy>
  <cp:revision>2</cp:revision>
  <dcterms:created xsi:type="dcterms:W3CDTF">2018-02-27T12:09:00Z</dcterms:created>
  <dcterms:modified xsi:type="dcterms:W3CDTF">2018-02-27T12:09:00Z</dcterms:modified>
</cp:coreProperties>
</file>